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C8" w:rsidRPr="00396D5F" w:rsidRDefault="001F0BC8" w:rsidP="001F0BC8">
      <w:pPr>
        <w:rPr>
          <w:rFonts w:asciiTheme="minorHAnsi" w:hAnsiTheme="minorHAnsi"/>
          <w:b/>
          <w:sz w:val="22"/>
          <w:szCs w:val="22"/>
        </w:rPr>
      </w:pPr>
      <w:r w:rsidRPr="00396D5F">
        <w:rPr>
          <w:rFonts w:asciiTheme="minorHAnsi" w:hAnsiTheme="minorHAnsi"/>
          <w:b/>
          <w:sz w:val="22"/>
          <w:szCs w:val="22"/>
        </w:rPr>
        <w:t>Nichtindividualisierte Sätze</w:t>
      </w:r>
      <w:r w:rsidRPr="00396D5F">
        <w:rPr>
          <w:rFonts w:asciiTheme="minorHAnsi" w:hAnsiTheme="minorHAnsi"/>
          <w:b/>
          <w:sz w:val="22"/>
          <w:szCs w:val="22"/>
        </w:rPr>
        <w:tab/>
      </w:r>
      <w:r w:rsidRPr="00396D5F">
        <w:rPr>
          <w:rFonts w:asciiTheme="minorHAnsi" w:hAnsiTheme="minorHAnsi"/>
          <w:b/>
          <w:sz w:val="22"/>
          <w:szCs w:val="22"/>
        </w:rPr>
        <w:tab/>
        <w:t>FMT PN</w:t>
      </w:r>
    </w:p>
    <w:p w:rsidR="001F0BC8" w:rsidRPr="00396D5F" w:rsidRDefault="001F0BC8" w:rsidP="001F0BC8">
      <w:pPr>
        <w:rPr>
          <w:rFonts w:asciiTheme="minorHAnsi" w:hAnsiTheme="minorHAnsi"/>
          <w:b/>
          <w:szCs w:val="20"/>
        </w:rPr>
      </w:pPr>
    </w:p>
    <w:p w:rsidR="001F0BC8" w:rsidRPr="00396D5F" w:rsidRDefault="001F0BC8" w:rsidP="001F0BC8">
      <w:pPr>
        <w:rPr>
          <w:rFonts w:asciiTheme="minorHAnsi" w:hAnsiTheme="minorHAnsi"/>
          <w:b/>
          <w:szCs w:val="20"/>
        </w:rPr>
      </w:pPr>
    </w:p>
    <w:p w:rsidR="00921A34" w:rsidRPr="00396D5F" w:rsidRDefault="001F0BC8" w:rsidP="001F0BC8">
      <w:pPr>
        <w:ind w:right="23"/>
        <w:rPr>
          <w:rFonts w:asciiTheme="minorHAnsi" w:hAnsiTheme="minorHAnsi"/>
        </w:rPr>
      </w:pPr>
      <w:r w:rsidRPr="00396D5F">
        <w:rPr>
          <w:rFonts w:asciiTheme="minorHAnsi" w:hAnsiTheme="minorHAnsi"/>
        </w:rPr>
        <w:t xml:space="preserve">Nichtindividualisierte Sätze </w:t>
      </w:r>
      <w:r w:rsidR="00AC40F4" w:rsidRPr="00396D5F">
        <w:rPr>
          <w:rFonts w:asciiTheme="minorHAnsi" w:hAnsiTheme="minorHAnsi"/>
        </w:rPr>
        <w:t xml:space="preserve">(PN) </w:t>
      </w:r>
      <w:r w:rsidRPr="00396D5F">
        <w:rPr>
          <w:rFonts w:asciiTheme="minorHAnsi" w:hAnsiTheme="minorHAnsi"/>
        </w:rPr>
        <w:t>dienen in der Quelldatei als Sammelsätze für alle Werke, welche nicht mit einem</w:t>
      </w:r>
      <w:r w:rsidR="00AC40F4" w:rsidRPr="00396D5F">
        <w:rPr>
          <w:rFonts w:asciiTheme="minorHAnsi" w:hAnsiTheme="minorHAnsi"/>
        </w:rPr>
        <w:t xml:space="preserve"> der bereits</w:t>
      </w:r>
      <w:r w:rsidRPr="00396D5F">
        <w:rPr>
          <w:rFonts w:asciiTheme="minorHAnsi" w:hAnsiTheme="minorHAnsi"/>
        </w:rPr>
        <w:t xml:space="preserve"> individualisierten Datens</w:t>
      </w:r>
      <w:r w:rsidR="00AC40F4" w:rsidRPr="00396D5F">
        <w:rPr>
          <w:rFonts w:asciiTheme="minorHAnsi" w:hAnsiTheme="minorHAnsi"/>
        </w:rPr>
        <w:t>ätze</w:t>
      </w:r>
      <w:r w:rsidRPr="00396D5F">
        <w:rPr>
          <w:rFonts w:asciiTheme="minorHAnsi" w:hAnsiTheme="minorHAnsi"/>
        </w:rPr>
        <w:t xml:space="preserve"> </w:t>
      </w:r>
      <w:r w:rsidR="00AC40F4" w:rsidRPr="00396D5F">
        <w:rPr>
          <w:rFonts w:asciiTheme="minorHAnsi" w:hAnsiTheme="minorHAnsi"/>
        </w:rPr>
        <w:t xml:space="preserve">(PF, PS) </w:t>
      </w:r>
      <w:r w:rsidRPr="00396D5F">
        <w:rPr>
          <w:rFonts w:asciiTheme="minorHAnsi" w:hAnsiTheme="minorHAnsi"/>
        </w:rPr>
        <w:t xml:space="preserve">verlinkt werden </w:t>
      </w:r>
      <w:r w:rsidR="008F08A4" w:rsidRPr="00396D5F">
        <w:rPr>
          <w:rFonts w:asciiTheme="minorHAnsi" w:hAnsiTheme="minorHAnsi"/>
        </w:rPr>
        <w:t>können, d</w:t>
      </w:r>
      <w:r w:rsidR="00921A34" w:rsidRPr="00396D5F">
        <w:rPr>
          <w:rFonts w:asciiTheme="minorHAnsi" w:hAnsiTheme="minorHAnsi"/>
        </w:rPr>
        <w:t>aher kann es pro Namensform auch nur einen einzigen PN geben.</w:t>
      </w:r>
    </w:p>
    <w:p w:rsidR="008F08A4" w:rsidRPr="00396D5F" w:rsidRDefault="008F08A4" w:rsidP="001F0BC8">
      <w:pPr>
        <w:ind w:right="23"/>
        <w:rPr>
          <w:rFonts w:asciiTheme="minorHAnsi" w:hAnsiTheme="minorHAnsi"/>
        </w:rPr>
      </w:pPr>
    </w:p>
    <w:p w:rsidR="008F08A4" w:rsidRPr="00396D5F" w:rsidRDefault="0065096D" w:rsidP="00921A34">
      <w:pPr>
        <w:ind w:right="23"/>
        <w:rPr>
          <w:rFonts w:asciiTheme="minorHAnsi" w:hAnsiTheme="minorHAnsi"/>
        </w:rPr>
      </w:pPr>
      <w:r w:rsidRPr="00396D5F">
        <w:rPr>
          <w:rFonts w:asciiTheme="minorHAnsi" w:hAnsiTheme="minorHAnsi"/>
        </w:rPr>
        <w:t>Sobald</w:t>
      </w:r>
      <w:r w:rsidR="001F0BC8" w:rsidRPr="00396D5F">
        <w:rPr>
          <w:rFonts w:asciiTheme="minorHAnsi" w:hAnsiTheme="minorHAnsi"/>
        </w:rPr>
        <w:t xml:space="preserve"> für einen Autor ein individualisierter Datensatz angelegt</w:t>
      </w:r>
      <w:r w:rsidRPr="00396D5F">
        <w:rPr>
          <w:rFonts w:asciiTheme="minorHAnsi" w:hAnsiTheme="minorHAnsi"/>
        </w:rPr>
        <w:t xml:space="preserve"> wird</w:t>
      </w:r>
      <w:r w:rsidR="001F0BC8" w:rsidRPr="00396D5F">
        <w:rPr>
          <w:rFonts w:asciiTheme="minorHAnsi" w:hAnsiTheme="minorHAnsi"/>
        </w:rPr>
        <w:t xml:space="preserve">, </w:t>
      </w:r>
      <w:r w:rsidR="00AE4D0D" w:rsidRPr="00396D5F">
        <w:rPr>
          <w:rFonts w:asciiTheme="minorHAnsi" w:hAnsiTheme="minorHAnsi"/>
        </w:rPr>
        <w:t>können</w:t>
      </w:r>
      <w:r w:rsidR="001F0BC8" w:rsidRPr="00396D5F">
        <w:rPr>
          <w:rFonts w:asciiTheme="minorHAnsi" w:hAnsiTheme="minorHAnsi"/>
        </w:rPr>
        <w:t xml:space="preserve"> die entsprechenden Werke </w:t>
      </w:r>
      <w:r w:rsidR="00AE4D0D" w:rsidRPr="00396D5F">
        <w:rPr>
          <w:rFonts w:asciiTheme="minorHAnsi" w:hAnsiTheme="minorHAnsi"/>
        </w:rPr>
        <w:t>umgehängt werden und die PN bleiben ggf. auch leer stehen, bis sie wieder gebraucht werden</w:t>
      </w:r>
      <w:r w:rsidR="001F0BC8" w:rsidRPr="00396D5F">
        <w:rPr>
          <w:rFonts w:asciiTheme="minorHAnsi" w:hAnsiTheme="minorHAnsi"/>
        </w:rPr>
        <w:t>.</w:t>
      </w:r>
    </w:p>
    <w:p w:rsidR="00921A34" w:rsidRPr="00396D5F" w:rsidRDefault="00921A34" w:rsidP="00921A34">
      <w:pPr>
        <w:ind w:right="23"/>
        <w:rPr>
          <w:rFonts w:asciiTheme="minorHAnsi" w:hAnsiTheme="minorHAnsi"/>
        </w:rPr>
      </w:pPr>
      <w:r w:rsidRPr="00396D5F">
        <w:rPr>
          <w:rFonts w:asciiTheme="minorHAnsi" w:hAnsiTheme="minorHAnsi"/>
        </w:rPr>
        <w:t>Ebenso kann ein PN, der sich nur auf die Werke eines einzigen Autors bezieht, niemals als individualisierend aufgefasst und ergänzt werden.</w:t>
      </w:r>
      <w:r w:rsidR="00396D5F">
        <w:rPr>
          <w:rFonts w:asciiTheme="minorHAnsi" w:hAnsiTheme="minorHAnsi"/>
        </w:rPr>
        <w:t xml:space="preserve"> (Das wurde in der Quelldatei </w:t>
      </w:r>
      <w:r w:rsidR="00F057BE">
        <w:rPr>
          <w:rFonts w:asciiTheme="minorHAnsi" w:hAnsiTheme="minorHAnsi"/>
        </w:rPr>
        <w:t xml:space="preserve">- </w:t>
      </w:r>
      <w:r w:rsidR="00396D5F">
        <w:rPr>
          <w:rFonts w:asciiTheme="minorHAnsi" w:hAnsiTheme="minorHAnsi"/>
        </w:rPr>
        <w:t xml:space="preserve">nur von den </w:t>
      </w:r>
      <w:proofErr w:type="spellStart"/>
      <w:r w:rsidR="00396D5F">
        <w:rPr>
          <w:rFonts w:asciiTheme="minorHAnsi" w:hAnsiTheme="minorHAnsi"/>
        </w:rPr>
        <w:t>Datensatz“besitzern</w:t>
      </w:r>
      <w:proofErr w:type="spellEnd"/>
      <w:r w:rsidR="00396D5F">
        <w:rPr>
          <w:rFonts w:asciiTheme="minorHAnsi" w:hAnsiTheme="minorHAnsi"/>
        </w:rPr>
        <w:t xml:space="preserve">“ </w:t>
      </w:r>
      <w:r w:rsidR="00F057BE">
        <w:rPr>
          <w:rFonts w:asciiTheme="minorHAnsi" w:hAnsiTheme="minorHAnsi"/>
        </w:rPr>
        <w:t>-</w:t>
      </w:r>
      <w:r w:rsidR="00396D5F">
        <w:rPr>
          <w:rFonts w:asciiTheme="minorHAnsi" w:hAnsiTheme="minorHAnsi"/>
        </w:rPr>
        <w:t xml:space="preserve"> zwar eine Zeit lang gemacht, hat aber dann doch zu Problemen geführt.)</w:t>
      </w:r>
    </w:p>
    <w:p w:rsidR="00AC40F4" w:rsidRPr="00396D5F" w:rsidRDefault="00AC40F4" w:rsidP="00AC40F4">
      <w:pPr>
        <w:ind w:right="23"/>
        <w:rPr>
          <w:rFonts w:asciiTheme="minorHAnsi" w:hAnsiTheme="minorHAnsi"/>
        </w:rPr>
      </w:pPr>
    </w:p>
    <w:p w:rsidR="00AE4D0D" w:rsidRPr="00396D5F" w:rsidRDefault="00AE4D0D" w:rsidP="00AE4D0D">
      <w:pPr>
        <w:ind w:right="23"/>
        <w:rPr>
          <w:rFonts w:asciiTheme="minorHAnsi" w:hAnsiTheme="minorHAnsi"/>
        </w:rPr>
      </w:pPr>
      <w:r w:rsidRPr="00396D5F">
        <w:rPr>
          <w:rFonts w:asciiTheme="minorHAnsi" w:hAnsiTheme="minorHAnsi"/>
        </w:rPr>
        <w:t>Da Datensatzinhalt</w:t>
      </w:r>
      <w:r w:rsidR="00507FDD" w:rsidRPr="00396D5F">
        <w:rPr>
          <w:rFonts w:asciiTheme="minorHAnsi" w:hAnsiTheme="minorHAnsi"/>
        </w:rPr>
        <w:t xml:space="preserve"> und -nutzung</w:t>
      </w:r>
      <w:r w:rsidRPr="00396D5F">
        <w:rPr>
          <w:rFonts w:asciiTheme="minorHAnsi" w:hAnsiTheme="minorHAnsi"/>
        </w:rPr>
        <w:t xml:space="preserve"> der PN temporärer Natur </w:t>
      </w:r>
      <w:r w:rsidR="00FE46E8" w:rsidRPr="00396D5F">
        <w:rPr>
          <w:rFonts w:asciiTheme="minorHAnsi" w:hAnsiTheme="minorHAnsi"/>
        </w:rPr>
        <w:t>sind</w:t>
      </w:r>
      <w:r w:rsidR="008F08A4" w:rsidRPr="00396D5F">
        <w:rPr>
          <w:rFonts w:asciiTheme="minorHAnsi" w:hAnsiTheme="minorHAnsi"/>
        </w:rPr>
        <w:t xml:space="preserve"> und die entsprechende Nachbearbeitung unverhältnismäßigen Zeitaufwand bedeuten würde,</w:t>
      </w:r>
      <w:r w:rsidRPr="00396D5F">
        <w:rPr>
          <w:rFonts w:asciiTheme="minorHAnsi" w:hAnsiTheme="minorHAnsi"/>
        </w:rPr>
        <w:t xml:space="preserve"> werden sie vom OBV weder angelegt noch genutzt. Aus Fremddatenübernahme stammende Verlinkungen bitte entfernen bzw. durch bessere ersetzen.</w:t>
      </w:r>
    </w:p>
    <w:p w:rsidR="00321B9B" w:rsidRPr="00396D5F" w:rsidRDefault="00321B9B" w:rsidP="001F0BC8">
      <w:pPr>
        <w:ind w:right="23"/>
        <w:rPr>
          <w:rFonts w:asciiTheme="minorHAnsi" w:hAnsiTheme="minorHAnsi"/>
        </w:rPr>
      </w:pPr>
    </w:p>
    <w:p w:rsidR="00921A34" w:rsidRPr="00396D5F" w:rsidRDefault="001F0BC8" w:rsidP="001F0BC8">
      <w:pPr>
        <w:ind w:right="23"/>
        <w:rPr>
          <w:rFonts w:asciiTheme="minorHAnsi" w:hAnsiTheme="minorHAnsi"/>
        </w:rPr>
      </w:pPr>
      <w:r w:rsidRPr="00396D5F">
        <w:rPr>
          <w:rFonts w:asciiTheme="minorHAnsi" w:hAnsiTheme="minorHAnsi"/>
        </w:rPr>
        <w:t xml:space="preserve">In Anfangszeiten der PND </w:t>
      </w:r>
      <w:r w:rsidR="00321B9B" w:rsidRPr="00396D5F">
        <w:rPr>
          <w:rFonts w:asciiTheme="minorHAnsi" w:hAnsiTheme="minorHAnsi"/>
        </w:rPr>
        <w:t xml:space="preserve">(Produktionsdatum in Kat. 092 vor 1996) </w:t>
      </w:r>
      <w:r w:rsidRPr="00396D5F">
        <w:rPr>
          <w:rFonts w:asciiTheme="minorHAnsi" w:hAnsiTheme="minorHAnsi"/>
        </w:rPr>
        <w:t>wurden solche nichtindividualisierten Sätze maschinell aus Katalogen gezogen</w:t>
      </w:r>
      <w:r w:rsidR="0065096D" w:rsidRPr="00396D5F">
        <w:rPr>
          <w:rFonts w:asciiTheme="minorHAnsi" w:hAnsiTheme="minorHAnsi"/>
        </w:rPr>
        <w:t xml:space="preserve">, für die sie eine </w:t>
      </w:r>
      <w:r w:rsidR="00AE4D0D" w:rsidRPr="00396D5F">
        <w:rPr>
          <w:rFonts w:asciiTheme="minorHAnsi" w:hAnsiTheme="minorHAnsi"/>
        </w:rPr>
        <w:t>Normalisierung bedeuteten</w:t>
      </w:r>
      <w:r w:rsidR="00AC40F4" w:rsidRPr="00396D5F">
        <w:rPr>
          <w:rFonts w:asciiTheme="minorHAnsi" w:hAnsiTheme="minorHAnsi"/>
        </w:rPr>
        <w:t xml:space="preserve">. </w:t>
      </w:r>
      <w:r w:rsidR="0065096D" w:rsidRPr="00396D5F">
        <w:rPr>
          <w:rFonts w:asciiTheme="minorHAnsi" w:hAnsiTheme="minorHAnsi"/>
        </w:rPr>
        <w:t>S</w:t>
      </w:r>
      <w:r w:rsidR="00321B9B" w:rsidRPr="00396D5F">
        <w:rPr>
          <w:rFonts w:asciiTheme="minorHAnsi" w:hAnsiTheme="minorHAnsi"/>
        </w:rPr>
        <w:t xml:space="preserve">ie </w:t>
      </w:r>
      <w:r w:rsidR="008E0ABC" w:rsidRPr="00396D5F">
        <w:rPr>
          <w:rFonts w:asciiTheme="minorHAnsi" w:hAnsiTheme="minorHAnsi"/>
        </w:rPr>
        <w:t>tragen</w:t>
      </w:r>
      <w:r w:rsidR="0065096D" w:rsidRPr="00396D5F">
        <w:rPr>
          <w:rFonts w:asciiTheme="minorHAnsi" w:hAnsiTheme="minorHAnsi"/>
        </w:rPr>
        <w:t xml:space="preserve"> zwar Level 6, doch d</w:t>
      </w:r>
      <w:r w:rsidRPr="00396D5F">
        <w:rPr>
          <w:rFonts w:asciiTheme="minorHAnsi" w:hAnsiTheme="minorHAnsi"/>
        </w:rPr>
        <w:t>ie in Kat. 692 verzeichneten Werke eines Autors können, da sie in diesen Altkatalogen die häufigste Vorlageform wiederspiegel</w:t>
      </w:r>
      <w:r w:rsidR="008E0ABC" w:rsidRPr="00396D5F">
        <w:rPr>
          <w:rFonts w:asciiTheme="minorHAnsi" w:hAnsiTheme="minorHAnsi"/>
        </w:rPr>
        <w:t>te</w:t>
      </w:r>
      <w:r w:rsidRPr="00396D5F">
        <w:rPr>
          <w:rFonts w:asciiTheme="minorHAnsi" w:hAnsiTheme="minorHAnsi"/>
        </w:rPr>
        <w:t>n, ein Hinweis für die Wahl der bevorzugten Namensform einer neu anzusetzenden Person sein</w:t>
      </w:r>
      <w:r w:rsidR="008E0ABC" w:rsidRPr="00396D5F">
        <w:rPr>
          <w:rFonts w:asciiTheme="minorHAnsi" w:hAnsiTheme="minorHAnsi"/>
        </w:rPr>
        <w:t xml:space="preserve"> (wobei in einem weiteren Schritt zu beachten ist, dass nach der alten RAK-Regelung</w:t>
      </w:r>
      <w:r w:rsidR="00633380" w:rsidRPr="00396D5F">
        <w:rPr>
          <w:rFonts w:asciiTheme="minorHAnsi" w:hAnsiTheme="minorHAnsi"/>
        </w:rPr>
        <w:t xml:space="preserve"> </w:t>
      </w:r>
      <w:r w:rsidR="008E0ABC" w:rsidRPr="00396D5F">
        <w:rPr>
          <w:rFonts w:asciiTheme="minorHAnsi" w:hAnsiTheme="minorHAnsi"/>
        </w:rPr>
        <w:t>der 2. Vorname abgekürzt wurde).</w:t>
      </w:r>
    </w:p>
    <w:p w:rsidR="008E0ABC" w:rsidRPr="00396D5F" w:rsidRDefault="008E0ABC" w:rsidP="001F0BC8">
      <w:pPr>
        <w:ind w:right="23"/>
        <w:rPr>
          <w:rFonts w:asciiTheme="minorHAnsi" w:hAnsiTheme="minorHAnsi"/>
        </w:rPr>
      </w:pPr>
      <w:r w:rsidRPr="00396D5F">
        <w:rPr>
          <w:rFonts w:asciiTheme="minorHAnsi" w:hAnsiTheme="minorHAnsi"/>
        </w:rPr>
        <w:t xml:space="preserve">   </w:t>
      </w:r>
    </w:p>
    <w:p w:rsidR="000F3A76" w:rsidRPr="00396D5F" w:rsidRDefault="000F3A76" w:rsidP="001F0BC8">
      <w:pPr>
        <w:ind w:right="23"/>
        <w:rPr>
          <w:rFonts w:asciiTheme="minorHAnsi" w:hAnsiTheme="minorHAnsi"/>
        </w:rPr>
      </w:pPr>
      <w:r w:rsidRPr="00396D5F">
        <w:rPr>
          <w:rFonts w:asciiTheme="minorHAnsi" w:hAnsiTheme="minorHAnsi"/>
        </w:rPr>
        <w:t xml:space="preserve">Anm.: Die Nutzung der GND-Sätze durch die verschiedenen Verbünde kann am bequemsten in der Datenvernetzungsplattform </w:t>
      </w:r>
      <w:proofErr w:type="spellStart"/>
      <w:r w:rsidRPr="00396D5F">
        <w:rPr>
          <w:rFonts w:asciiTheme="minorHAnsi" w:hAnsiTheme="minorHAnsi"/>
        </w:rPr>
        <w:t>Culturegraph</w:t>
      </w:r>
      <w:proofErr w:type="spellEnd"/>
      <w:r w:rsidRPr="00396D5F">
        <w:rPr>
          <w:rFonts w:asciiTheme="minorHAnsi" w:hAnsiTheme="minorHAnsi"/>
        </w:rPr>
        <w:t xml:space="preserve"> abgefragt werden: </w:t>
      </w:r>
      <w:hyperlink r:id="rId6" w:history="1">
        <w:r w:rsidRPr="00396D5F">
          <w:rPr>
            <w:rStyle w:val="Hyperlink"/>
            <w:rFonts w:asciiTheme="minorHAnsi" w:hAnsiTheme="minorHAnsi"/>
          </w:rPr>
          <w:t>http://hub.culturegraph.org/relo</w:t>
        </w:r>
      </w:hyperlink>
      <w:r w:rsidRPr="00396D5F">
        <w:rPr>
          <w:rFonts w:asciiTheme="minorHAnsi" w:hAnsiTheme="minorHAnsi"/>
        </w:rPr>
        <w:t xml:space="preserve"> , Eingabe der IDN ohne das einleitende (DE-588).</w:t>
      </w:r>
    </w:p>
    <w:p w:rsidR="001F0BC8" w:rsidRPr="009B09ED" w:rsidRDefault="001F0BC8" w:rsidP="001F0BC8">
      <w:pPr>
        <w:ind w:right="23"/>
        <w:rPr>
          <w:szCs w:val="20"/>
        </w:rPr>
      </w:pPr>
    </w:p>
    <w:p w:rsidR="001F0BC8" w:rsidRDefault="001F0BC8" w:rsidP="001F0BC8">
      <w:pPr>
        <w:rPr>
          <w:szCs w:val="20"/>
        </w:rPr>
      </w:pPr>
    </w:p>
    <w:p w:rsidR="009D5AD4" w:rsidRDefault="001F0BC8" w:rsidP="001F0BC8">
      <w:r>
        <w:rPr>
          <w:noProof/>
          <w:szCs w:val="20"/>
          <w:lang w:val="de-AT" w:eastAsia="de-AT"/>
        </w:rPr>
        <w:drawing>
          <wp:inline distT="0" distB="0" distL="0" distR="0">
            <wp:extent cx="5925185" cy="4118610"/>
            <wp:effectExtent l="0" t="0" r="0" b="0"/>
            <wp:docPr id="1" name="Grafik 1" descr="Beispiel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pielP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7F3" w:rsidRDefault="00FF07F3" w:rsidP="001F0BC8"/>
    <w:p w:rsidR="00FF07F3" w:rsidRPr="00396D5F" w:rsidRDefault="00C56E36" w:rsidP="00FF07F3">
      <w:pPr>
        <w:ind w:left="6372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      </w:t>
      </w:r>
      <w:bookmarkStart w:id="0" w:name="_GoBack"/>
      <w:bookmarkEnd w:id="0"/>
      <w:r w:rsidR="00FF07F3" w:rsidRPr="00396D5F">
        <w:rPr>
          <w:rFonts w:asciiTheme="minorHAnsi" w:hAnsiTheme="minorHAnsi"/>
          <w:szCs w:val="20"/>
        </w:rPr>
        <w:t xml:space="preserve">- </w:t>
      </w:r>
      <w:r>
        <w:rPr>
          <w:rFonts w:asciiTheme="minorHAnsi" w:hAnsiTheme="minorHAnsi"/>
          <w:szCs w:val="20"/>
        </w:rPr>
        <w:t>M. Malmström</w:t>
      </w:r>
      <w:r w:rsidR="00FF07F3" w:rsidRPr="00396D5F">
        <w:rPr>
          <w:rFonts w:asciiTheme="minorHAnsi" w:hAnsiTheme="minorHAnsi"/>
          <w:szCs w:val="20"/>
        </w:rPr>
        <w:t xml:space="preserve"> 16.09.2014 - </w:t>
      </w:r>
    </w:p>
    <w:sectPr w:rsidR="00FF07F3" w:rsidRPr="00396D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E244B"/>
    <w:multiLevelType w:val="hybridMultilevel"/>
    <w:tmpl w:val="B4DC00B6"/>
    <w:lvl w:ilvl="0" w:tplc="A014B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C8"/>
    <w:rsid w:val="000F3A76"/>
    <w:rsid w:val="001F0BC8"/>
    <w:rsid w:val="00321B9B"/>
    <w:rsid w:val="00396D5F"/>
    <w:rsid w:val="00507FDD"/>
    <w:rsid w:val="00633380"/>
    <w:rsid w:val="0065096D"/>
    <w:rsid w:val="008E0ABC"/>
    <w:rsid w:val="008F08A4"/>
    <w:rsid w:val="00921A34"/>
    <w:rsid w:val="009D5AD4"/>
    <w:rsid w:val="00A1074E"/>
    <w:rsid w:val="00AC40F4"/>
    <w:rsid w:val="00AE4D0D"/>
    <w:rsid w:val="00C56E36"/>
    <w:rsid w:val="00F057BE"/>
    <w:rsid w:val="00FE46E8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0BC8"/>
    <w:pPr>
      <w:spacing w:after="0" w:line="240" w:lineRule="auto"/>
    </w:pPr>
    <w:rPr>
      <w:rFonts w:ascii="Arial" w:eastAsia="Times New Roman" w:hAnsi="Arial" w:cs="Arial"/>
      <w:sz w:val="20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B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BC8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0F3A7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F0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0BC8"/>
    <w:pPr>
      <w:spacing w:after="0" w:line="240" w:lineRule="auto"/>
    </w:pPr>
    <w:rPr>
      <w:rFonts w:ascii="Arial" w:eastAsia="Times New Roman" w:hAnsi="Arial" w:cs="Arial"/>
      <w:sz w:val="20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B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BC8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0F3A7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F0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b.culturegraph.org/rel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Malmström Marianne</dc:creator>
  <cp:lastModifiedBy>Malmström Marianne</cp:lastModifiedBy>
  <cp:revision>10</cp:revision>
  <cp:lastPrinted>2014-09-24T08:24:00Z</cp:lastPrinted>
  <dcterms:created xsi:type="dcterms:W3CDTF">2014-09-08T14:39:00Z</dcterms:created>
  <dcterms:modified xsi:type="dcterms:W3CDTF">2014-09-26T15:42:00Z</dcterms:modified>
</cp:coreProperties>
</file>